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A2ABD">
      <w:pPr>
        <w:spacing w:before="78" w:line="220" w:lineRule="auto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  <w:t>2：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技术参数及配置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参考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清单</w:t>
      </w:r>
    </w:p>
    <w:p w14:paraId="126C8AFA">
      <w:pPr>
        <w:spacing w:line="112" w:lineRule="exact"/>
      </w:pPr>
    </w:p>
    <w:p w14:paraId="2898E2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更新购置家具参数</w:t>
      </w:r>
    </w:p>
    <w:p w14:paraId="082823CC">
      <w:pPr>
        <w:pStyle w:val="2"/>
        <w:rPr>
          <w:rFonts w:hint="default"/>
          <w:lang w:val="en-US" w:eastAsia="zh-CN"/>
        </w:rPr>
      </w:pPr>
    </w:p>
    <w:tbl>
      <w:tblPr>
        <w:tblStyle w:val="8"/>
        <w:tblW w:w="7509" w:type="dxa"/>
        <w:tblInd w:w="24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4665"/>
        <w:gridCol w:w="1424"/>
      </w:tblGrid>
      <w:tr w14:paraId="6DC9F8E4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420" w:type="dxa"/>
            <w:vMerge w:val="restart"/>
            <w:vAlign w:val="top"/>
          </w:tcPr>
          <w:p w14:paraId="5ECBF7AE">
            <w:pPr>
              <w:pStyle w:val="9"/>
              <w:spacing w:before="78" w:line="234" w:lineRule="auto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  <w:p w14:paraId="6AE1E387">
            <w:pPr>
              <w:pStyle w:val="9"/>
              <w:spacing w:before="78" w:line="234" w:lineRule="auto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  <w:p w14:paraId="3ED4F867">
            <w:pPr>
              <w:pStyle w:val="9"/>
              <w:spacing w:before="78" w:line="234" w:lineRule="auto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  <w:p w14:paraId="50E3DFCF">
            <w:pPr>
              <w:pStyle w:val="9"/>
              <w:spacing w:before="78" w:line="234" w:lineRule="auto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  <w:p w14:paraId="126AEFDB">
            <w:pPr>
              <w:pStyle w:val="9"/>
              <w:spacing w:before="78" w:line="234" w:lineRule="auto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  <w:p w14:paraId="4F985869">
            <w:pPr>
              <w:pStyle w:val="9"/>
              <w:spacing w:before="78" w:line="234" w:lineRule="auto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  <w:p w14:paraId="3C43B188">
            <w:pPr>
              <w:pStyle w:val="9"/>
              <w:spacing w:before="78" w:line="234" w:lineRule="auto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  <w:p w14:paraId="691913D4">
            <w:pPr>
              <w:pStyle w:val="9"/>
              <w:spacing w:before="78" w:line="234" w:lineRule="auto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  <w:p w14:paraId="7C3CFA6E">
            <w:pPr>
              <w:pStyle w:val="9"/>
              <w:spacing w:before="78" w:line="234" w:lineRule="auto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  <w:p w14:paraId="764BEFF0">
            <w:pPr>
              <w:pStyle w:val="9"/>
              <w:spacing w:before="78" w:line="234" w:lineRule="auto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  <w:p w14:paraId="3109B329">
            <w:pPr>
              <w:pStyle w:val="9"/>
              <w:spacing w:before="78" w:line="234" w:lineRule="auto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  <w:p w14:paraId="3081433C">
            <w:pPr>
              <w:pStyle w:val="9"/>
              <w:spacing w:before="78" w:line="234" w:lineRule="auto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  <w:p w14:paraId="012DDF65">
            <w:pPr>
              <w:pStyle w:val="9"/>
              <w:spacing w:before="78" w:line="234" w:lineRule="auto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侧梯两联三</w:t>
            </w:r>
            <w:r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</w:rPr>
              <w:t>人位公寓床</w:t>
            </w:r>
            <w:r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</w:rPr>
              <w:t>（含床板、床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下组合家具）</w:t>
            </w:r>
          </w:p>
        </w:tc>
        <w:tc>
          <w:tcPr>
            <w:tcW w:w="4665" w:type="dxa"/>
            <w:vAlign w:val="top"/>
          </w:tcPr>
          <w:p w14:paraId="5619174C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规格：4000*900*2100mm</w:t>
            </w:r>
          </w:p>
          <w:p w14:paraId="0A439305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整体要求：中梯两联三人位床架，要求结构合理、坚固美观，执行GB∕T3324-2017《木制家具通用技术条件》和GB∕T3325-2017《金属家具通用技术条件》等标准；有害物质限量符合GB18580—2017《室内装饰装修材料人造板及其制品中甲醛释放限量》（E1级）和GB18584—2001《室内装饰装修材料木家具中有害物质限量》的规定；床体颜色签订合同时按照甲方要求制作；具体要求及安装事宜由厂家按用户要求确定。床体尺寸：4000*900*2100mm，床横梁下沿距地高度1700mm。</w:t>
            </w:r>
          </w:p>
        </w:tc>
        <w:tc>
          <w:tcPr>
            <w:tcW w:w="1424" w:type="dxa"/>
            <w:vAlign w:val="top"/>
          </w:tcPr>
          <w:p w14:paraId="19694B39">
            <w:pPr>
              <w:pStyle w:val="9"/>
              <w:spacing w:before="78" w:line="227" w:lineRule="auto"/>
              <w:ind w:left="599"/>
            </w:pPr>
          </w:p>
          <w:p w14:paraId="76AEE5CC">
            <w:pPr>
              <w:pStyle w:val="9"/>
              <w:spacing w:before="78" w:line="227" w:lineRule="auto"/>
              <w:ind w:left="599"/>
            </w:pPr>
          </w:p>
          <w:p w14:paraId="7D0CD1AB">
            <w:pPr>
              <w:pStyle w:val="9"/>
              <w:spacing w:before="78" w:line="227" w:lineRule="auto"/>
              <w:ind w:left="599"/>
            </w:pPr>
          </w:p>
          <w:p w14:paraId="50385190">
            <w:pPr>
              <w:pStyle w:val="9"/>
              <w:spacing w:before="78" w:line="227" w:lineRule="auto"/>
              <w:ind w:left="599"/>
            </w:pPr>
          </w:p>
          <w:p w14:paraId="4DA5924C">
            <w:pPr>
              <w:pStyle w:val="9"/>
              <w:spacing w:before="78" w:line="227" w:lineRule="auto"/>
              <w:ind w:left="599"/>
            </w:pPr>
            <w:r>
              <w:t>★</w:t>
            </w:r>
          </w:p>
        </w:tc>
      </w:tr>
      <w:tr w14:paraId="0AACBD1C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420" w:type="dxa"/>
            <w:vMerge w:val="continue"/>
            <w:vAlign w:val="top"/>
          </w:tcPr>
          <w:p w14:paraId="4613FB78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4665" w:type="dxa"/>
            <w:shd w:val="clear" w:color="auto" w:fill="auto"/>
            <w:vAlign w:val="top"/>
          </w:tcPr>
          <w:p w14:paraId="071637FD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床立柱：规格为≥72*72mm，材料厚度为≥1.5mm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采用国标优质冷轧钢板经特制成型线轧制而成的异型钢，其立面为中空型材（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非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圆管或方管，双面喷涂），床两侧立柱表面带有≥3条加筋条，立柱的一面为R30左右的斜面保护，防止学生碰伤。其立柱折边为内折，增加立柱的强度，立柱封口采用环保工程塑料封闭处理，要求美观大方。</w:t>
            </w:r>
          </w:p>
        </w:tc>
        <w:tc>
          <w:tcPr>
            <w:tcW w:w="1424" w:type="dxa"/>
            <w:vAlign w:val="top"/>
          </w:tcPr>
          <w:p w14:paraId="3A43C99E">
            <w:pPr>
              <w:pStyle w:val="9"/>
              <w:spacing w:before="78" w:line="227" w:lineRule="auto"/>
              <w:ind w:left="599"/>
            </w:pPr>
          </w:p>
          <w:p w14:paraId="765CDC1D">
            <w:pPr>
              <w:pStyle w:val="9"/>
              <w:spacing w:before="78" w:line="227" w:lineRule="auto"/>
              <w:ind w:left="599"/>
            </w:pPr>
          </w:p>
          <w:p w14:paraId="70513DBC">
            <w:pPr>
              <w:pStyle w:val="9"/>
              <w:spacing w:before="78" w:line="227" w:lineRule="auto"/>
              <w:jc w:val="center"/>
            </w:pPr>
            <w:r>
              <w:t>△</w:t>
            </w:r>
          </w:p>
        </w:tc>
      </w:tr>
      <w:tr w14:paraId="34E80CE4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420" w:type="dxa"/>
            <w:vMerge w:val="continue"/>
            <w:vAlign w:val="top"/>
          </w:tcPr>
          <w:p w14:paraId="1ACF6699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4665" w:type="dxa"/>
            <w:tcBorders>
              <w:bottom w:val="single" w:color="000000" w:sz="4" w:space="0"/>
            </w:tcBorders>
            <w:shd w:val="clear" w:color="auto" w:fill="auto"/>
            <w:vAlign w:val="top"/>
          </w:tcPr>
          <w:p w14:paraId="68383CB8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中立柱：规格为≥70*70mm,材料厚度1.5mm，采用优质冷轧钢板经特制成型线轧制而成，其立面为中空异形，立柱封口采用环保工程塑料封闭处理。</w:t>
            </w:r>
          </w:p>
        </w:tc>
        <w:tc>
          <w:tcPr>
            <w:tcW w:w="1424" w:type="dxa"/>
            <w:tcBorders>
              <w:bottom w:val="nil"/>
            </w:tcBorders>
            <w:vAlign w:val="top"/>
          </w:tcPr>
          <w:p w14:paraId="44201C6C">
            <w:pPr>
              <w:pStyle w:val="9"/>
              <w:spacing w:before="78" w:line="227" w:lineRule="auto"/>
              <w:jc w:val="center"/>
            </w:pPr>
            <w:r>
              <w:rPr>
                <w:sz w:val="28"/>
                <w:szCs w:val="28"/>
              </w:rPr>
              <w:t>△</w:t>
            </w:r>
          </w:p>
        </w:tc>
      </w:tr>
      <w:tr w14:paraId="0CAC9E6A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420" w:type="dxa"/>
            <w:vMerge w:val="continue"/>
          </w:tcPr>
          <w:p w14:paraId="5DABF631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4665" w:type="dxa"/>
            <w:shd w:val="clear" w:color="auto" w:fill="auto"/>
            <w:vAlign w:val="top"/>
          </w:tcPr>
          <w:p w14:paraId="1B6F81C3">
            <w:pPr>
              <w:pStyle w:val="9"/>
              <w:spacing w:before="53" w:line="216" w:lineRule="auto"/>
              <w:ind w:left="17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长横梁：规格为≥90*40mm,材料厚度≥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1.5mm，采用国标优质冷轧钢板经特制成型线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轧制而成，封闭机构，增加横梁承重不变形。</w:t>
            </w: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床横梁正面有≥3条压型加强筋，横梁下端为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圆弧形设计，防止碰撞。横梁上端向内凹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内凹深度≥20mm。床头短横梁采用≥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90*40*1.5mm型钢制作。</w:t>
            </w:r>
          </w:p>
        </w:tc>
        <w:tc>
          <w:tcPr>
            <w:tcW w:w="0" w:type="auto"/>
          </w:tcPr>
          <w:p w14:paraId="5B5C0A3D">
            <w:pPr>
              <w:pStyle w:val="9"/>
              <w:spacing w:before="78" w:line="227" w:lineRule="auto"/>
              <w:ind w:left="599"/>
              <w:rPr>
                <w:rFonts w:hint="eastAsia"/>
                <w:lang w:eastAsia="zh-CN"/>
              </w:rPr>
            </w:pPr>
          </w:p>
          <w:p w14:paraId="04519DC8">
            <w:pPr>
              <w:pStyle w:val="9"/>
              <w:spacing w:before="78" w:line="227" w:lineRule="auto"/>
              <w:ind w:left="599"/>
              <w:rPr>
                <w:rFonts w:hint="eastAsia"/>
                <w:lang w:eastAsia="zh-CN"/>
              </w:rPr>
            </w:pPr>
          </w:p>
          <w:p w14:paraId="785432F6">
            <w:pPr>
              <w:pStyle w:val="9"/>
              <w:spacing w:before="78" w:line="227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一般</w:t>
            </w:r>
          </w:p>
        </w:tc>
      </w:tr>
      <w:tr w14:paraId="2DC3A3AC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0" w:type="dxa"/>
            <w:vMerge w:val="continue"/>
          </w:tcPr>
          <w:p w14:paraId="6E7C2EF5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4665" w:type="dxa"/>
            <w:shd w:val="clear" w:color="auto" w:fill="auto"/>
            <w:vAlign w:val="top"/>
          </w:tcPr>
          <w:p w14:paraId="03657245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床桓：采用≥20*30*1.0mm矩形管制作；</w:t>
            </w:r>
          </w:p>
        </w:tc>
        <w:tc>
          <w:tcPr>
            <w:tcW w:w="0" w:type="auto"/>
          </w:tcPr>
          <w:p w14:paraId="5D593BD2">
            <w:pPr>
              <w:pStyle w:val="9"/>
              <w:spacing w:before="78" w:line="227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一般</w:t>
            </w:r>
          </w:p>
        </w:tc>
      </w:tr>
      <w:tr w14:paraId="1912EA39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420" w:type="dxa"/>
            <w:vMerge w:val="continue"/>
          </w:tcPr>
          <w:p w14:paraId="154A422B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4665" w:type="dxa"/>
            <w:shd w:val="clear" w:color="auto" w:fill="auto"/>
            <w:vAlign w:val="top"/>
          </w:tcPr>
          <w:p w14:paraId="4ADBA03D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床护栏：护栏整体高度≥330mm，长度安全适中，护栏支撑架采用高强度碳钢一次冲压成型，上中下三根护栏管分别采用≥φ32mm*1.0mm钢管、≥φ19mm*1.0mm钢管、≥25mm*25mm*1.0mmD型钢管，按国标设置永久警示线。在短横梁靠中梯位置外侧加装250*300mm护栏，采用≥φ19mm*1.0mm钢管。前护栏竖支撑套件（S型）不少于3个，上中下横管插入竖支撑套件内焊接而成。竖支撑套件（S型）内侧表面安装有塑料防护外壳，防止学生划伤。护栏下半部加装18mm厚E1级三聚氰胺双饰面刨花板，高度≥100mm，四周同色pvc封边。护栏支撑架与床梁采用满焊焊接固定。</w:t>
            </w:r>
          </w:p>
        </w:tc>
        <w:tc>
          <w:tcPr>
            <w:tcW w:w="0" w:type="auto"/>
          </w:tcPr>
          <w:p w14:paraId="2C107F72">
            <w:pPr>
              <w:pStyle w:val="9"/>
              <w:spacing w:before="78" w:line="227" w:lineRule="auto"/>
              <w:jc w:val="center"/>
            </w:pPr>
            <w:r>
              <w:rPr>
                <w:sz w:val="28"/>
                <w:szCs w:val="28"/>
              </w:rPr>
              <w:t>△</w:t>
            </w:r>
          </w:p>
        </w:tc>
      </w:tr>
      <w:tr w14:paraId="75F1A470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420" w:type="dxa"/>
            <w:vMerge w:val="continue"/>
          </w:tcPr>
          <w:p w14:paraId="40209CF4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4665" w:type="dxa"/>
            <w:shd w:val="clear" w:color="auto" w:fill="auto"/>
            <w:vAlign w:val="top"/>
          </w:tcPr>
          <w:p w14:paraId="3FAE5817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床挂件：钢板≥25mm*25mm*190mm，壁厚≥2.0mm。</w:t>
            </w:r>
          </w:p>
        </w:tc>
        <w:tc>
          <w:tcPr>
            <w:tcW w:w="0" w:type="auto"/>
          </w:tcPr>
          <w:p w14:paraId="0D112B1C">
            <w:pPr>
              <w:pStyle w:val="9"/>
              <w:spacing w:before="78" w:line="227" w:lineRule="auto"/>
              <w:ind w:left="599"/>
            </w:pPr>
            <w:r>
              <w:rPr>
                <w:sz w:val="28"/>
                <w:szCs w:val="28"/>
              </w:rPr>
              <w:t>△</w:t>
            </w:r>
          </w:p>
        </w:tc>
      </w:tr>
      <w:tr w14:paraId="61AE78BF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420" w:type="dxa"/>
            <w:vMerge w:val="continue"/>
          </w:tcPr>
          <w:p w14:paraId="6222B868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4665" w:type="dxa"/>
            <w:shd w:val="clear" w:color="auto" w:fill="auto"/>
            <w:vAlign w:val="top"/>
          </w:tcPr>
          <w:p w14:paraId="6ACF826D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床头挡板：床头护栏上横杆采用≥20mm*40mm*1.0mmD型钢管，竖管为φ19mm×1.0mm圆管。中横管采用20*20*1.0mm方管，挡头底部加装18mm厚E1级三聚氰胺饰面刨花板，高度≥100mm，四周同色pvc封边。护栏支撑架与床梁采用满焊焊接固定。</w:t>
            </w:r>
          </w:p>
        </w:tc>
        <w:tc>
          <w:tcPr>
            <w:tcW w:w="0" w:type="auto"/>
          </w:tcPr>
          <w:p w14:paraId="5FC528EB">
            <w:pPr>
              <w:pStyle w:val="9"/>
              <w:spacing w:before="78" w:line="227" w:lineRule="auto"/>
              <w:ind w:left="599"/>
              <w:rPr>
                <w:rFonts w:hint="eastAsia"/>
                <w:lang w:eastAsia="zh-CN"/>
              </w:rPr>
            </w:pPr>
          </w:p>
          <w:p w14:paraId="7BFF6504">
            <w:pPr>
              <w:pStyle w:val="9"/>
              <w:spacing w:before="78" w:line="227" w:lineRule="auto"/>
              <w:jc w:val="center"/>
              <w:rPr>
                <w:rFonts w:hint="eastAsia"/>
                <w:lang w:eastAsia="zh-CN"/>
              </w:rPr>
            </w:pPr>
          </w:p>
          <w:p w14:paraId="2E9058AF">
            <w:pPr>
              <w:pStyle w:val="9"/>
              <w:spacing w:before="78" w:line="227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一般</w:t>
            </w:r>
          </w:p>
        </w:tc>
      </w:tr>
      <w:tr w14:paraId="574DDC86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420" w:type="dxa"/>
            <w:vMerge w:val="continue"/>
          </w:tcPr>
          <w:p w14:paraId="62C10C56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4665" w:type="dxa"/>
            <w:shd w:val="clear" w:color="auto" w:fill="auto"/>
            <w:vAlign w:val="top"/>
          </w:tcPr>
          <w:p w14:paraId="50C69FE1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蚊帐架：圆管≥Ф16*1.0mm，可升降，不能正常拔出。</w:t>
            </w:r>
          </w:p>
        </w:tc>
        <w:tc>
          <w:tcPr>
            <w:tcW w:w="0" w:type="auto"/>
          </w:tcPr>
          <w:p w14:paraId="2A64F697">
            <w:pPr>
              <w:pStyle w:val="9"/>
              <w:spacing w:before="78" w:line="227" w:lineRule="auto"/>
              <w:jc w:val="center"/>
            </w:pPr>
            <w:r>
              <w:rPr>
                <w:rFonts w:hint="eastAsia"/>
                <w:lang w:eastAsia="zh-CN"/>
              </w:rPr>
              <w:t>一般</w:t>
            </w:r>
          </w:p>
        </w:tc>
      </w:tr>
      <w:tr w14:paraId="267B8216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420" w:type="dxa"/>
            <w:vMerge w:val="continue"/>
          </w:tcPr>
          <w:p w14:paraId="6B0711EA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4665" w:type="dxa"/>
            <w:shd w:val="clear" w:color="auto" w:fill="auto"/>
            <w:vAlign w:val="top"/>
          </w:tcPr>
          <w:p w14:paraId="604D2DB1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床梯：采用≥40*20mm椭圆管，壁厚≥1.2mm；床梯踏板采用工程塑料一次吹塑成型，下衬管壁厚度≥1.2mm的钢管支撑；踏步规格：左右≥360*前后≥90*厚度≥35mm，中间带荧光点。</w:t>
            </w:r>
          </w:p>
        </w:tc>
        <w:tc>
          <w:tcPr>
            <w:tcW w:w="0" w:type="auto"/>
          </w:tcPr>
          <w:p w14:paraId="7684AE6F">
            <w:pPr>
              <w:pStyle w:val="9"/>
              <w:spacing w:before="78" w:line="227" w:lineRule="auto"/>
              <w:rPr>
                <w:rFonts w:hint="eastAsia"/>
                <w:lang w:eastAsia="zh-CN"/>
              </w:rPr>
            </w:pPr>
          </w:p>
          <w:p w14:paraId="3E74C2BC">
            <w:pPr>
              <w:pStyle w:val="9"/>
              <w:spacing w:before="78" w:line="227" w:lineRule="auto"/>
              <w:jc w:val="center"/>
            </w:pPr>
            <w:r>
              <w:rPr>
                <w:rFonts w:hint="eastAsia"/>
                <w:lang w:eastAsia="zh-CN"/>
              </w:rPr>
              <w:t>一般</w:t>
            </w:r>
          </w:p>
        </w:tc>
      </w:tr>
      <w:tr w14:paraId="0004DD33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420" w:type="dxa"/>
            <w:vMerge w:val="continue"/>
          </w:tcPr>
          <w:p w14:paraId="6048E8D6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4665" w:type="dxa"/>
            <w:shd w:val="clear" w:color="auto" w:fill="auto"/>
            <w:vAlign w:val="top"/>
          </w:tcPr>
          <w:p w14:paraId="3EE0926F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鞋架:采用20*20*1.2mm方管焊接而成，宽度600mm，≥6根方管，与床立柱相连接，距地高度200mm。</w:t>
            </w:r>
          </w:p>
        </w:tc>
        <w:tc>
          <w:tcPr>
            <w:tcW w:w="0" w:type="auto"/>
          </w:tcPr>
          <w:p w14:paraId="3177F88E">
            <w:pPr>
              <w:pStyle w:val="9"/>
              <w:spacing w:before="78" w:line="227" w:lineRule="auto"/>
              <w:jc w:val="center"/>
            </w:pPr>
            <w:r>
              <w:rPr>
                <w:sz w:val="28"/>
                <w:szCs w:val="28"/>
              </w:rPr>
              <w:t>△</w:t>
            </w:r>
          </w:p>
        </w:tc>
      </w:tr>
      <w:tr w14:paraId="0DCE5C18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420" w:type="dxa"/>
            <w:vMerge w:val="continue"/>
          </w:tcPr>
          <w:p w14:paraId="0FA2B8C8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4665" w:type="dxa"/>
            <w:shd w:val="clear" w:color="auto" w:fill="auto"/>
            <w:vAlign w:val="top"/>
          </w:tcPr>
          <w:p w14:paraId="474EDB73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床板制作：采用全实木脱脂松木板制作；规格：1940mm*840mm*18mm(按床实际空间制作)整张床板最多由六块板（通长）组成，单块板条宽度≥120mm，板之间缝隙≤6mm，六面净光；经干燥、防腐、防蛀处理，双面刨光，四根≥30*40mm横撑，连接方式：木螺钉，含水率8-12％，不变形，无腐朽材、虫口及裂缝。</w:t>
            </w:r>
          </w:p>
        </w:tc>
        <w:tc>
          <w:tcPr>
            <w:tcW w:w="0" w:type="auto"/>
          </w:tcPr>
          <w:p w14:paraId="47C853F8">
            <w:pPr>
              <w:pStyle w:val="9"/>
              <w:spacing w:before="78" w:line="227" w:lineRule="auto"/>
              <w:rPr>
                <w:rFonts w:hint="eastAsia"/>
                <w:lang w:eastAsia="zh-CN"/>
              </w:rPr>
            </w:pPr>
          </w:p>
          <w:p w14:paraId="22F35F83">
            <w:pPr>
              <w:pStyle w:val="9"/>
              <w:spacing w:before="78" w:line="227" w:lineRule="auto"/>
              <w:rPr>
                <w:rFonts w:hint="eastAsia"/>
                <w:lang w:eastAsia="zh-CN"/>
              </w:rPr>
            </w:pPr>
          </w:p>
          <w:p w14:paraId="052414BE">
            <w:pPr>
              <w:pStyle w:val="9"/>
              <w:spacing w:before="78" w:line="227" w:lineRule="auto"/>
              <w:jc w:val="center"/>
            </w:pPr>
            <w:r>
              <w:rPr>
                <w:rFonts w:hint="eastAsia"/>
                <w:lang w:eastAsia="zh-CN"/>
              </w:rPr>
              <w:t>一般</w:t>
            </w:r>
          </w:p>
        </w:tc>
      </w:tr>
      <w:tr w14:paraId="1319BBEE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420" w:type="dxa"/>
            <w:vMerge w:val="continue"/>
          </w:tcPr>
          <w:p w14:paraId="50C406C6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4665" w:type="dxa"/>
            <w:shd w:val="clear" w:color="auto" w:fill="auto"/>
            <w:vAlign w:val="top"/>
          </w:tcPr>
          <w:p w14:paraId="3A904ADB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床下组合家具</w:t>
            </w:r>
          </w:p>
          <w:p w14:paraId="528024FA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规格：≥1920*600*1690mm(按床实际空间制作)</w:t>
            </w:r>
          </w:p>
          <w:p w14:paraId="70753256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yellow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书架尺寸：≥1920*300*940mm，学习桌：≥1920*600*750mm，学习桌基材采用E1级三聚氰胺饰面刨花板，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桌面整体厚度≥25mm。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下面钢架采用≥40*40*1.5mm钢管焊接而成，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配有三个抽屉。书架分四纵三横（九格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），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最下层无后背板，空间高度≥420mm，上面两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层空间均分。钢板采用优质冷轧板，钢板厚</w:t>
            </w:r>
            <w:r>
              <w:rPr>
                <w:rFonts w:hint="eastAsia" w:ascii="仿宋_GB2312" w:hAnsi="仿宋_GB2312" w:eastAsia="仿宋_GB2312" w:cs="仿宋_GB2312"/>
                <w:spacing w:val="-13"/>
                <w:sz w:val="24"/>
                <w:szCs w:val="24"/>
              </w:rPr>
              <w:t>度≥0.8mm。高频焊接，经酸洗、磷化等工序，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外层采用聚脂环氧粉末喷塑,焊接处无夹渣、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气孔、焊瘤、焊丝头咬边飞溅，无脱焊、虚焊及焊穿等现象。底部配防潮脚垫，滑轨为三节静音滑轨。桌板后沿带高度≥50mm钢制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挡板。</w:t>
            </w:r>
          </w:p>
        </w:tc>
        <w:tc>
          <w:tcPr>
            <w:tcW w:w="0" w:type="auto"/>
          </w:tcPr>
          <w:p w14:paraId="2EED613F">
            <w:pPr>
              <w:pStyle w:val="9"/>
              <w:spacing w:before="78" w:line="227" w:lineRule="auto"/>
              <w:rPr>
                <w:rFonts w:hint="eastAsia"/>
                <w:lang w:eastAsia="zh-CN"/>
              </w:rPr>
            </w:pPr>
          </w:p>
          <w:p w14:paraId="26303CA7">
            <w:pPr>
              <w:pStyle w:val="9"/>
              <w:spacing w:before="78" w:line="227" w:lineRule="auto"/>
              <w:jc w:val="center"/>
            </w:pPr>
            <w:r>
              <w:rPr>
                <w:rFonts w:hint="eastAsia"/>
                <w:lang w:eastAsia="zh-CN"/>
              </w:rPr>
              <w:t>一般</w:t>
            </w:r>
          </w:p>
        </w:tc>
      </w:tr>
      <w:tr w14:paraId="36EF16CA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420" w:type="dxa"/>
          </w:tcPr>
          <w:p w14:paraId="5166189A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  <w:lang w:eastAsia="zh-CN"/>
              </w:rPr>
            </w:pPr>
          </w:p>
          <w:p w14:paraId="073C9B6B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  <w:lang w:eastAsia="zh-CN"/>
              </w:rPr>
            </w:pPr>
          </w:p>
          <w:p w14:paraId="259A6D51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  <w:lang w:eastAsia="zh-CN"/>
              </w:rPr>
            </w:pPr>
          </w:p>
          <w:p w14:paraId="7CA76D0B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  <w:lang w:eastAsia="zh-CN"/>
              </w:rPr>
            </w:pPr>
          </w:p>
          <w:p w14:paraId="2A9303E7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  <w:lang w:eastAsia="zh-CN"/>
              </w:rPr>
            </w:pPr>
          </w:p>
          <w:p w14:paraId="1FD5B8CF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  <w:lang w:eastAsia="zh-CN"/>
              </w:rPr>
            </w:pPr>
          </w:p>
          <w:p w14:paraId="51B77D67">
            <w:pPr>
              <w:pStyle w:val="9"/>
              <w:spacing w:before="78" w:line="234" w:lineRule="auto"/>
              <w:ind w:left="21" w:firstLine="86"/>
              <w:jc w:val="both"/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  <w:lang w:eastAsia="zh-CN"/>
              </w:rPr>
              <w:t>学习椅</w:t>
            </w:r>
          </w:p>
        </w:tc>
        <w:tc>
          <w:tcPr>
            <w:tcW w:w="4665" w:type="dxa"/>
            <w:shd w:val="clear" w:color="auto" w:fill="auto"/>
            <w:vAlign w:val="top"/>
          </w:tcPr>
          <w:p w14:paraId="1C4660F8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规格：常规，钢塑结构</w:t>
            </w:r>
          </w:p>
          <w:p w14:paraId="7DF87587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1、钢件：采用符合国家标准的冷轧钢管。全部钢管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必须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经去油、去锈、磷化处理等，静电喷塑。</w:t>
            </w:r>
          </w:p>
          <w:p w14:paraId="15C52BD2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2、椅架：椅脚和靠背管都采用≥30*15*1.2mm椭圆钢管，座脚中间连接杆采用≥30*15*1.2mm椭圆钢管。</w:t>
            </w:r>
          </w:p>
          <w:p w14:paraId="73184CF3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3、座板：要求采用工程塑料一次吹塑成型，座板前端≥405mm，后端≥380mm，座深≥365mm。</w:t>
            </w:r>
          </w:p>
          <w:p w14:paraId="773FB95E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4、背板：要求采用工程塑料一次吹塑成型，规格为≥405*250*25mm。</w:t>
            </w:r>
          </w:p>
          <w:p w14:paraId="535AF2BD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座板和背板表面皮纹处理，采用弧形加凹型设计，造型符合人体工程学。背板上方具有仿手型拉手口，易于搬动。</w:t>
            </w:r>
          </w:p>
          <w:p w14:paraId="1BDDCD81">
            <w:pPr>
              <w:pStyle w:val="2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5、脚套：要求采用优质工程塑料一体成型内塞。（颜色：根据采购人要求制定）</w:t>
            </w:r>
          </w:p>
        </w:tc>
        <w:tc>
          <w:tcPr>
            <w:tcW w:w="0" w:type="auto"/>
          </w:tcPr>
          <w:p w14:paraId="23518F40">
            <w:pPr>
              <w:pStyle w:val="9"/>
              <w:spacing w:before="78" w:line="227" w:lineRule="auto"/>
              <w:rPr>
                <w:sz w:val="28"/>
                <w:szCs w:val="28"/>
              </w:rPr>
            </w:pPr>
          </w:p>
          <w:p w14:paraId="1B702F66">
            <w:pPr>
              <w:pStyle w:val="9"/>
              <w:spacing w:before="78" w:line="227" w:lineRule="auto"/>
              <w:rPr>
                <w:sz w:val="28"/>
                <w:szCs w:val="28"/>
              </w:rPr>
            </w:pPr>
          </w:p>
          <w:p w14:paraId="496E8FB2">
            <w:pPr>
              <w:pStyle w:val="9"/>
              <w:spacing w:before="78" w:line="227" w:lineRule="auto"/>
              <w:rPr>
                <w:sz w:val="28"/>
                <w:szCs w:val="28"/>
              </w:rPr>
            </w:pPr>
          </w:p>
          <w:p w14:paraId="709ADBD7">
            <w:pPr>
              <w:pStyle w:val="9"/>
              <w:spacing w:before="78" w:line="227" w:lineRule="auto"/>
              <w:jc w:val="center"/>
            </w:pPr>
            <w:r>
              <w:rPr>
                <w:sz w:val="28"/>
                <w:szCs w:val="28"/>
              </w:rPr>
              <w:t>△</w:t>
            </w:r>
          </w:p>
        </w:tc>
      </w:tr>
    </w:tbl>
    <w:p w14:paraId="4EB6A35F">
      <w:pPr>
        <w:spacing w:before="78" w:line="355" w:lineRule="auto"/>
        <w:ind w:right="50"/>
        <w:jc w:val="both"/>
        <w:rPr>
          <w:rFonts w:ascii="宋体" w:hAnsi="宋体" w:eastAsia="宋体" w:cs="宋体"/>
          <w:spacing w:val="-3"/>
          <w:sz w:val="24"/>
          <w:szCs w:val="24"/>
        </w:rPr>
      </w:pPr>
    </w:p>
    <w:p w14:paraId="5F6CC4CA">
      <w:pPr>
        <w:spacing w:before="112" w:line="214" w:lineRule="auto"/>
        <w:ind w:left="21"/>
        <w:outlineLvl w:val="1"/>
        <w:rPr>
          <w:rFonts w:ascii="宋体" w:hAnsi="宋体" w:eastAsia="宋体" w:cs="宋体"/>
          <w:b/>
          <w:bCs/>
          <w:spacing w:val="-6"/>
          <w:sz w:val="24"/>
          <w:szCs w:val="24"/>
        </w:rPr>
      </w:pPr>
    </w:p>
    <w:p w14:paraId="6925ECFB">
      <w:pPr>
        <w:spacing w:before="112" w:line="214" w:lineRule="auto"/>
        <w:ind w:left="21"/>
        <w:outlineLvl w:val="1"/>
        <w:rPr>
          <w:rFonts w:ascii="宋体" w:hAnsi="宋体" w:eastAsia="宋体" w:cs="宋体"/>
          <w:b/>
          <w:bCs/>
          <w:spacing w:val="-6"/>
          <w:sz w:val="24"/>
          <w:szCs w:val="24"/>
        </w:rPr>
      </w:pPr>
    </w:p>
    <w:p w14:paraId="67F9ACE5">
      <w:pPr>
        <w:spacing w:before="112" w:line="214" w:lineRule="auto"/>
        <w:ind w:left="21"/>
        <w:outlineLvl w:val="1"/>
        <w:rPr>
          <w:rFonts w:ascii="宋体" w:hAnsi="宋体" w:eastAsia="宋体" w:cs="宋体"/>
          <w:b/>
          <w:bCs/>
          <w:spacing w:val="-6"/>
          <w:sz w:val="24"/>
          <w:szCs w:val="24"/>
        </w:rPr>
      </w:pPr>
    </w:p>
    <w:p w14:paraId="5184D1B8">
      <w:pPr>
        <w:tabs>
          <w:tab w:val="left" w:pos="610"/>
        </w:tabs>
        <w:spacing w:before="183" w:line="351" w:lineRule="auto"/>
        <w:ind w:right="51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AEB81">
    <w:pPr>
      <w:spacing w:line="173" w:lineRule="auto"/>
      <w:rPr>
        <w:rFonts w:hint="eastAsia" w:ascii="宋体" w:hAnsi="宋体" w:eastAsia="宋体" w:cs="宋体"/>
        <w:sz w:val="24"/>
        <w:szCs w:val="24"/>
      </w:rPr>
    </w:pPr>
  </w:p>
  <w:p w14:paraId="01B039FA">
    <w:pPr>
      <w:pStyle w:val="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F4B86"/>
    <w:rsid w:val="0B1F76CB"/>
    <w:rsid w:val="0CF87D82"/>
    <w:rsid w:val="3B6B7D6B"/>
    <w:rsid w:val="503500A5"/>
    <w:rsid w:val="5B3F4B86"/>
    <w:rsid w:val="62535DCA"/>
    <w:rsid w:val="691E7F0C"/>
    <w:rsid w:val="6EE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afterLines="0" w:line="560" w:lineRule="exact"/>
      <w:jc w:val="center"/>
      <w:outlineLvl w:val="0"/>
    </w:pPr>
    <w:rPr>
      <w:rFonts w:eastAsia="方正粗黑宋简体"/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2327</Words>
  <Characters>2845</Characters>
  <Lines>0</Lines>
  <Paragraphs>0</Paragraphs>
  <TotalTime>0</TotalTime>
  <ScaleCrop>false</ScaleCrop>
  <LinksUpToDate>false</LinksUpToDate>
  <CharactersWithSpaces>2849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2025-06-02T12:53:00Z</dcterms:created>
  <dc:creator>八六</dc:creator>
  <cp:lastModifiedBy>八六</cp:lastModifiedBy>
  <dcterms:modified xsi:type="dcterms:W3CDTF">2025-06-03T02:05:28Z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678AF6217ABA42C7B865BCF29153B13E_13</vt:lpwstr>
  </property>
  <property fmtid="{D5CDD505-2E9C-101B-9397-08002B2CF9AE}" pid="4" name="KSOTemplateDocerSaveRecord">
    <vt:lpwstr>eyJoZGlkIjoiMWFjMTVlN2E2Y2FkMTk3MDRkMDExOWIzOWNhMGNjZTgiLCJ1c2VySWQiOiI0NDU2NzY4MTUifQ==</vt:lpwstr>
  </property>
</Properties>
</file>